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29BE067" w:rsidR="00184B8C" w:rsidRPr="00C96AC6" w:rsidRDefault="00A35C7E" w:rsidP="00AB04C3">
                    <w:pPr>
                      <w:pStyle w:val="Betarp"/>
                      <w:spacing w:line="216" w:lineRule="auto"/>
                      <w:rPr>
                        <w:rFonts w:asciiTheme="majorHAnsi" w:eastAsiaTheme="majorEastAsia" w:hAnsiTheme="majorHAnsi" w:cstheme="majorBidi"/>
                        <w:color w:val="4472C4" w:themeColor="accent1"/>
                        <w:sz w:val="40"/>
                        <w:szCs w:val="40"/>
                        <w:lang w:val="lt-LT"/>
                      </w:rPr>
                    </w:pPr>
                    <w:r w:rsidRPr="00C96AC6">
                      <w:rPr>
                        <w:rFonts w:asciiTheme="majorHAnsi" w:eastAsiaTheme="majorEastAsia" w:hAnsiTheme="majorHAnsi" w:cstheme="majorBidi"/>
                        <w:color w:val="4472C4" w:themeColor="accent1"/>
                        <w:sz w:val="36"/>
                        <w:szCs w:val="36"/>
                        <w:lang w:val="lt-LT"/>
                      </w:rPr>
                      <w:t>Viešojo pirkimo „Vilkaviškio rajono savivaldybės unikalios skaitmeninės kapinių duomenų bazės sukūrim</w:t>
                    </w:r>
                    <w:r w:rsidR="00214F60">
                      <w:rPr>
                        <w:rFonts w:asciiTheme="majorHAnsi" w:eastAsiaTheme="majorEastAsia" w:hAnsiTheme="majorHAnsi" w:cstheme="majorBidi"/>
                        <w:color w:val="4472C4" w:themeColor="accent1"/>
                        <w:sz w:val="36"/>
                        <w:szCs w:val="36"/>
                        <w:lang w:val="lt-LT"/>
                      </w:rPr>
                      <w:t>o</w:t>
                    </w:r>
                    <w:r w:rsidRPr="00C96AC6">
                      <w:rPr>
                        <w:rFonts w:asciiTheme="majorHAnsi" w:eastAsiaTheme="majorEastAsia" w:hAnsiTheme="majorHAnsi" w:cstheme="majorBidi"/>
                        <w:color w:val="4472C4" w:themeColor="accent1"/>
                        <w:sz w:val="36"/>
                        <w:szCs w:val="36"/>
                        <w:lang w:val="lt-LT"/>
                      </w:rPr>
                      <w:t>, jos atvėrim</w:t>
                    </w:r>
                    <w:r w:rsidR="00214F60">
                      <w:rPr>
                        <w:rFonts w:asciiTheme="majorHAnsi" w:eastAsiaTheme="majorEastAsia" w:hAnsiTheme="majorHAnsi" w:cstheme="majorBidi"/>
                        <w:color w:val="4472C4" w:themeColor="accent1"/>
                        <w:sz w:val="36"/>
                        <w:szCs w:val="36"/>
                        <w:lang w:val="lt-LT"/>
                      </w:rPr>
                      <w:t>o</w:t>
                    </w:r>
                    <w:r w:rsidRPr="00C96AC6">
                      <w:rPr>
                        <w:rFonts w:asciiTheme="majorHAnsi" w:eastAsiaTheme="majorEastAsia" w:hAnsiTheme="majorHAnsi" w:cstheme="majorBidi"/>
                        <w:color w:val="4472C4" w:themeColor="accent1"/>
                        <w:sz w:val="36"/>
                        <w:szCs w:val="36"/>
                        <w:lang w:val="lt-LT"/>
                      </w:rPr>
                      <w:t xml:space="preserve"> gyventojams ir laidojimo viešųjų paslaugų bei duomenų administravimo procesų skaitmeninimo paslaugos“</w:t>
                    </w:r>
                    <w:r w:rsidR="00C96AC6" w:rsidRPr="00C96AC6">
                      <w:rPr>
                        <w:rFonts w:asciiTheme="majorHAnsi" w:eastAsiaTheme="majorEastAsia" w:hAnsiTheme="majorHAnsi" w:cstheme="majorBidi"/>
                        <w:color w:val="4472C4" w:themeColor="accent1"/>
                        <w:sz w:val="36"/>
                        <w:szCs w:val="36"/>
                        <w:lang w:val="lt-LT"/>
                      </w:rPr>
                      <w:t xml:space="preserve"> </w:t>
                    </w:r>
                    <w:r w:rsidRPr="00C96AC6">
                      <w:rPr>
                        <w:rFonts w:asciiTheme="majorHAnsi" w:eastAsiaTheme="majorEastAsia" w:hAnsiTheme="majorHAnsi" w:cstheme="majorBidi"/>
                        <w:color w:val="4472C4" w:themeColor="accent1"/>
                        <w:sz w:val="36"/>
                        <w:szCs w:val="36"/>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8614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86144" w:rsidRDefault="00546C35" w:rsidP="00686144">
      <w:pPr>
        <w:pStyle w:val="Sraopastraipa"/>
        <w:numPr>
          <w:ilvl w:val="1"/>
          <w:numId w:val="9"/>
        </w:numPr>
        <w:spacing w:after="0" w:line="20" w:lineRule="atLeast"/>
        <w:ind w:left="0" w:firstLine="567"/>
        <w:jc w:val="both"/>
        <w:rPr>
          <w:rFonts w:cstheme="minorHAnsi"/>
          <w:lang w:val="lt-LT"/>
        </w:rPr>
      </w:pPr>
      <w:r w:rsidRPr="00686144">
        <w:rPr>
          <w:rFonts w:cstheme="minorHAnsi"/>
          <w:lang w:val="lt-LT"/>
        </w:rPr>
        <w:t>Prieš nustatydama laimėjusį pasiūlymą</w:t>
      </w:r>
      <w:r w:rsidR="007619A7" w:rsidRPr="00686144">
        <w:rPr>
          <w:rFonts w:cstheme="minorHAnsi"/>
          <w:lang w:val="lt-LT"/>
        </w:rPr>
        <w:t>,</w:t>
      </w:r>
      <w:r w:rsidRPr="0068614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86144">
        <w:rPr>
          <w:lang w:val="lt-LT"/>
        </w:rPr>
        <w:t xml:space="preserve">, t. y., kad </w:t>
      </w:r>
      <w:r w:rsidR="00E95669" w:rsidRPr="00686144">
        <w:rPr>
          <w:lang w:val="lt-LT"/>
        </w:rPr>
        <w:t>tiekėjas</w:t>
      </w:r>
      <w:r w:rsidR="006E6C1C" w:rsidRPr="0068614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F60"/>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1ACE"/>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144"/>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F5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089"/>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5C7E"/>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AC6"/>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07678"/>
    <w:rsid w:val="00E1000D"/>
    <w:rsid w:val="00E10586"/>
    <w:rsid w:val="00E119F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6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31ACE"/>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D1F55"/>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089"/>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9396</Words>
  <Characters>53561</Characters>
  <Application>Microsoft Office Word</Application>
  <DocSecurity>0</DocSecurity>
  <Lines>446</Lines>
  <Paragraphs>125</Paragraphs>
  <ScaleCrop>false</ScaleCrop>
  <Company/>
  <LinksUpToDate>false</LinksUpToDate>
  <CharactersWithSpaces>62832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„Vilkaviškio rajono savivaldybės unikalios skaitmeninės kapinių duomenų bazės sukūrimo, jos atvėrimo gyventojams ir laidojimo viešųjų paslaugų bei duomenų administravimo procesų skaitmeninimo paslaugos“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2025-02-20T08:58:00Z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